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F5BA90C" w14:textId="77777777" w:rsidR="00EE62DD" w:rsidRPr="00962F51" w:rsidRDefault="00EE62DD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F373053" w14:textId="772AD6F7" w:rsidR="00962F51" w:rsidRPr="00EE62DD" w:rsidRDefault="00FC5EC0" w:rsidP="00EE62DD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Análise de óleo lubrificante</w:t>
      </w:r>
    </w:p>
    <w:p w14:paraId="24A47219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26A277A" w14:textId="77777777" w:rsidR="00EE62DD" w:rsidRDefault="00EE62DD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3B97B9B8" w14:textId="45085F29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6D378806" w14:textId="466DC2DB" w:rsidR="00FC5EC0" w:rsidRDefault="00FC5EC0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5EC0">
        <w:rPr>
          <w:rFonts w:ascii="Arial Narrow" w:hAnsi="Arial Narrow" w:cs="Arial"/>
          <w:sz w:val="24"/>
          <w:szCs w:val="24"/>
        </w:rPr>
        <w:t xml:space="preserve">Cadastro Técnico Federal </w:t>
      </w:r>
      <w:r>
        <w:rPr>
          <w:rFonts w:ascii="Arial Narrow" w:hAnsi="Arial Narrow" w:cs="Arial"/>
          <w:sz w:val="24"/>
          <w:szCs w:val="24"/>
        </w:rPr>
        <w:t>–</w:t>
      </w:r>
      <w:r w:rsidRPr="00FC5EC0">
        <w:rPr>
          <w:rFonts w:ascii="Arial Narrow" w:hAnsi="Arial Narrow" w:cs="Arial"/>
          <w:sz w:val="24"/>
          <w:szCs w:val="24"/>
        </w:rPr>
        <w:t xml:space="preserve"> CTF</w:t>
      </w:r>
      <w:r>
        <w:rPr>
          <w:rFonts w:ascii="Arial Narrow" w:hAnsi="Arial Narrow" w:cs="Arial"/>
          <w:sz w:val="24"/>
          <w:szCs w:val="24"/>
        </w:rPr>
        <w:t>;</w:t>
      </w:r>
    </w:p>
    <w:p w14:paraId="7BD92924" w14:textId="375A7F01" w:rsidR="00FC5EC0" w:rsidRDefault="00FC5EC0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5EC0">
        <w:rPr>
          <w:rFonts w:ascii="Arial Narrow" w:hAnsi="Arial Narrow" w:cs="Arial"/>
          <w:sz w:val="24"/>
          <w:szCs w:val="24"/>
        </w:rPr>
        <w:t xml:space="preserve">Certificado de Destinação Final </w:t>
      </w:r>
      <w:r>
        <w:rPr>
          <w:rFonts w:ascii="Arial Narrow" w:hAnsi="Arial Narrow" w:cs="Arial"/>
          <w:sz w:val="24"/>
          <w:szCs w:val="24"/>
        </w:rPr>
        <w:t>–</w:t>
      </w:r>
      <w:r w:rsidRPr="00FC5EC0">
        <w:rPr>
          <w:rFonts w:ascii="Arial Narrow" w:hAnsi="Arial Narrow" w:cs="Arial"/>
          <w:sz w:val="24"/>
          <w:szCs w:val="24"/>
        </w:rPr>
        <w:t xml:space="preserve"> CDF</w:t>
      </w:r>
      <w:r>
        <w:rPr>
          <w:rFonts w:ascii="Arial Narrow" w:hAnsi="Arial Narrow" w:cs="Arial"/>
          <w:sz w:val="24"/>
          <w:szCs w:val="24"/>
        </w:rPr>
        <w:t>;</w:t>
      </w:r>
    </w:p>
    <w:p w14:paraId="25C71B69" w14:textId="463A79C6" w:rsidR="00FC5EC0" w:rsidRDefault="00FC5EC0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C5EC0">
        <w:rPr>
          <w:rFonts w:ascii="Arial Narrow" w:hAnsi="Arial Narrow" w:cs="Arial"/>
          <w:sz w:val="24"/>
          <w:szCs w:val="24"/>
        </w:rPr>
        <w:t>Ensaios de acordo com a norma ASTM D5185/AS4059/ASTM7684</w:t>
      </w:r>
      <w:r>
        <w:rPr>
          <w:rFonts w:ascii="Arial Narrow" w:hAnsi="Arial Narrow" w:cs="Arial"/>
          <w:sz w:val="24"/>
          <w:szCs w:val="24"/>
        </w:rPr>
        <w:t>.</w:t>
      </w:r>
    </w:p>
    <w:p w14:paraId="20B3190F" w14:textId="068AD565" w:rsidR="00EE62DD" w:rsidRPr="00EE62DD" w:rsidRDefault="00EE62DD" w:rsidP="00EE62DD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EE62DD" w:rsidRPr="00EE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767E30"/>
    <w:rsid w:val="008F6718"/>
    <w:rsid w:val="0091708C"/>
    <w:rsid w:val="00962F51"/>
    <w:rsid w:val="00D23063"/>
    <w:rsid w:val="00D9362E"/>
    <w:rsid w:val="00EE62DD"/>
    <w:rsid w:val="00F11F35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</cp:revision>
  <cp:lastPrinted>2019-07-02T18:00:00Z</cp:lastPrinted>
  <dcterms:created xsi:type="dcterms:W3CDTF">2022-07-11T14:54:00Z</dcterms:created>
  <dcterms:modified xsi:type="dcterms:W3CDTF">2022-07-12T14:01:00Z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